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GlobeIce Coachbrief A4</w:t>
      </w:r>
    </w:p>
    <w:p>
      <w:pPr>
        <w:jc w:val="center"/>
      </w:pPr>
      <w:r>
        <w:rPr>
          <w:color w:val="4C5C6D"/>
          <w:sz w:val="21"/>
        </w:rPr>
        <w:t>Ispass för Specialidrott Ishockey, tränings- och tävlingslära och tävlingslära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c>
          <w:tcPr>
            <w:tcW w:type="dxa" w:w="2098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Fält</w:t>
            </w:r>
          </w:p>
        </w:tc>
        <w:tc>
          <w:tcPr>
            <w:tcW w:type="dxa" w:w="7994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Värde</w:t>
            </w:r>
          </w:p>
        </w:tc>
      </w:tr>
      <w:tr>
        <w:tc>
          <w:tcPr>
            <w:tcW w:type="dxa" w:w="209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Dokument</w:t>
            </w:r>
          </w:p>
        </w:tc>
        <w:tc>
          <w:tcPr>
            <w:tcW w:type="dxa" w:w="799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GlobeIce Coachbrief A4 v3</w:t>
            </w:r>
          </w:p>
        </w:tc>
      </w:tr>
      <w:tr>
        <w:tc>
          <w:tcPr>
            <w:tcW w:type="dxa" w:w="209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Kursram</w:t>
            </w:r>
          </w:p>
        </w:tc>
        <w:tc>
          <w:tcPr>
            <w:tcW w:type="dxa" w:w="799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Specialidrott Ishockey / tränings- och tävlingslära / tävlingslära</w:t>
            </w:r>
          </w:p>
        </w:tc>
      </w:tr>
      <w:tr>
        <w:tc>
          <w:tcPr>
            <w:tcW w:type="dxa" w:w="209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Primär tid</w:t>
            </w:r>
          </w:p>
        </w:tc>
        <w:tc>
          <w:tcPr>
            <w:tcW w:type="dxa" w:w="799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75 minuter (60/90-min varianter finns i dokumentet)</w:t>
            </w:r>
          </w:p>
        </w:tc>
      </w:tr>
      <w:tr>
        <w:tc>
          <w:tcPr>
            <w:tcW w:type="dxa" w:w="209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Feeder route</w:t>
            </w:r>
          </w:p>
        </w:tc>
        <w:tc>
          <w:tcPr>
            <w:tcW w:type="dxa" w:w="799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specialidrott_training_competition_theory</w:t>
            </w:r>
          </w:p>
        </w:tc>
      </w:tr>
      <w:tr>
        <w:tc>
          <w:tcPr>
            <w:tcW w:type="dxa" w:w="209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Lesson code</w:t>
            </w:r>
          </w:p>
        </w:tc>
        <w:tc>
          <w:tcPr>
            <w:tcW w:type="dxa" w:w="799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GI-SI-TTL-ICE-PP-001</w:t>
            </w:r>
          </w:p>
        </w:tc>
      </w:tr>
    </w:tbl>
    <w:p/>
    <w:p>
      <w:pPr>
        <w:pStyle w:val="Heading1"/>
        <w:spacing w:before="160" w:after="60"/>
      </w:pPr>
      <w:r>
        <w:t>Syfte och passmål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Utveckla passningsprecision i fart, kantkontroll, säkra stopp och spelbarhet utan puck.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Hålla hög aktivitet utan att tappa säkerhet, koordinerade köer eller coachens översikt.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Skapa mätbara observationer som kan följas upp i GlobeIce Feeder och HockeyOS.</w:t>
      </w:r>
    </w:p>
    <w:p>
      <w:pPr>
        <w:pStyle w:val="Heading1"/>
        <w:spacing w:before="160" w:after="60"/>
      </w:pPr>
      <w:r>
        <w:t>75-minuters tidslinje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622"/>
        <w:gridCol w:w="2622"/>
        <w:gridCol w:w="2622"/>
        <w:gridCol w:w="2622"/>
      </w:tblGrid>
      <w:tr>
        <w:tc>
          <w:tcPr>
            <w:tcW w:type="dxa" w:w="850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Tid</w:t>
            </w:r>
          </w:p>
        </w:tc>
        <w:tc>
          <w:tcPr>
            <w:tcW w:type="dxa" w:w="2154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Block</w:t>
            </w:r>
          </w:p>
        </w:tc>
        <w:tc>
          <w:tcPr>
            <w:tcW w:type="dxa" w:w="3458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Innehåll</w:t>
            </w:r>
          </w:p>
        </w:tc>
        <w:tc>
          <w:tcPr>
            <w:tcW w:type="dxa" w:w="3628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Coachcheck</w:t>
            </w:r>
          </w:p>
        </w:tc>
      </w:tr>
      <w:tr>
        <w:tc>
          <w:tcPr>
            <w:tcW w:type="dxa" w:w="850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0-5</w:t>
            </w:r>
          </w:p>
        </w:tc>
        <w:tc>
          <w:tcPr>
            <w:tcW w:type="dxa" w:w="215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Samling och ramar</w:t>
            </w:r>
          </w:p>
        </w:tc>
        <w:tc>
          <w:tcPr>
            <w:tcW w:type="dxa" w:w="345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Mål, signaler, rinkzoner, snabb riskcheck.</w:t>
            </w:r>
          </w:p>
        </w:tc>
        <w:tc>
          <w:tcPr>
            <w:tcW w:type="dxa" w:w="362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Alla vet stoppord, köer och första block.</w:t>
            </w:r>
          </w:p>
        </w:tc>
      </w:tr>
      <w:tr>
        <w:tc>
          <w:tcPr>
            <w:tcW w:type="dxa" w:w="850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5-15</w:t>
            </w:r>
          </w:p>
        </w:tc>
        <w:tc>
          <w:tcPr>
            <w:tcW w:type="dxa" w:w="215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Dynamisk isuppvärmning</w:t>
            </w:r>
          </w:p>
        </w:tc>
        <w:tc>
          <w:tcPr>
            <w:tcW w:type="dxa" w:w="345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C-cuts, översteg, start/broms, pivot.</w:t>
            </w:r>
          </w:p>
        </w:tc>
        <w:tc>
          <w:tcPr>
            <w:tcW w:type="dxa" w:w="362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Blicken upp, höfter under kroppen, mjuka stopp.</w:t>
            </w:r>
          </w:p>
        </w:tc>
      </w:tr>
      <w:tr>
        <w:tc>
          <w:tcPr>
            <w:tcW w:type="dxa" w:w="850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15-25</w:t>
            </w:r>
          </w:p>
        </w:tc>
        <w:tc>
          <w:tcPr>
            <w:tcW w:type="dxa" w:w="215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Passningar i fart</w:t>
            </w:r>
          </w:p>
        </w:tc>
        <w:tc>
          <w:tcPr>
            <w:tcW w:type="dxa" w:w="345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Triangelpass, väggspel, första touch ut/in.</w:t>
            </w:r>
          </w:p>
        </w:tc>
        <w:tc>
          <w:tcPr>
            <w:tcW w:type="dxa" w:w="362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Passning genom bladet, kommunikation med namn.</w:t>
            </w:r>
          </w:p>
        </w:tc>
      </w:tr>
      <w:tr>
        <w:tc>
          <w:tcPr>
            <w:tcW w:type="dxa" w:w="850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25-40</w:t>
            </w:r>
          </w:p>
        </w:tc>
        <w:tc>
          <w:tcPr>
            <w:tcW w:type="dxa" w:w="215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Kantkontroll</w:t>
            </w:r>
          </w:p>
        </w:tc>
        <w:tc>
          <w:tcPr>
            <w:tcW w:type="dxa" w:w="345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C/S-svängar, mohawk/pivot, puck sista reps.</w:t>
            </w:r>
          </w:p>
        </w:tc>
        <w:tc>
          <w:tcPr>
            <w:tcW w:type="dxa" w:w="362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Kanttryck, knävinkel, kontrollerad viktförflyttning.</w:t>
            </w:r>
          </w:p>
        </w:tc>
      </w:tr>
      <w:tr>
        <w:tc>
          <w:tcPr>
            <w:tcW w:type="dxa" w:w="850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40-55</w:t>
            </w:r>
          </w:p>
        </w:tc>
        <w:tc>
          <w:tcPr>
            <w:tcW w:type="dxa" w:w="215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Småytesspel 3v3</w:t>
            </w:r>
          </w:p>
        </w:tc>
        <w:tc>
          <w:tcPr>
            <w:tcW w:type="dxa" w:w="345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Halvzon, touch-tak 2, byten 45 s.</w:t>
            </w:r>
          </w:p>
        </w:tc>
        <w:tc>
          <w:tcPr>
            <w:tcW w:type="dxa" w:w="362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Scanning, förstapass, spelbar utan puck.</w:t>
            </w:r>
          </w:p>
        </w:tc>
      </w:tr>
      <w:tr>
        <w:tc>
          <w:tcPr>
            <w:tcW w:type="dxa" w:w="850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55-65</w:t>
            </w:r>
          </w:p>
        </w:tc>
        <w:tc>
          <w:tcPr>
            <w:tcW w:type="dxa" w:w="215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Stopp på kommando</w:t>
            </w:r>
          </w:p>
        </w:tc>
        <w:tc>
          <w:tcPr>
            <w:tcW w:type="dxa" w:w="345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3/3 stopp i båda riktningar, puckfri och med puck.</w:t>
            </w:r>
          </w:p>
        </w:tc>
        <w:tc>
          <w:tcPr>
            <w:tcW w:type="dxa" w:w="362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Säker bromsteknik före fart.</w:t>
            </w:r>
          </w:p>
        </w:tc>
      </w:tr>
      <w:tr>
        <w:tc>
          <w:tcPr>
            <w:tcW w:type="dxa" w:w="850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65-75</w:t>
            </w:r>
          </w:p>
        </w:tc>
        <w:tc>
          <w:tcPr>
            <w:tcW w:type="dxa" w:w="215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Nedvarvning och reflektion</w:t>
            </w:r>
          </w:p>
        </w:tc>
        <w:tc>
          <w:tcPr>
            <w:tcW w:type="dxa" w:w="345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Lätt åkning, rörlighet, huddle, exit-fråga.</w:t>
            </w:r>
          </w:p>
        </w:tc>
        <w:tc>
          <w:tcPr>
            <w:tcW w:type="dxa" w:w="362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En styrka, en justering, nästa fokusord.</w:t>
            </w:r>
          </w:p>
        </w:tc>
      </w:tr>
    </w:tbl>
    <w:p/>
    <w:p>
      <w:pPr>
        <w:pStyle w:val="Heading1"/>
        <w:spacing w:before="160" w:after="60"/>
      </w:pPr>
      <w:r>
        <w:t>60/75/90-minuters varianter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96"/>
        <w:gridCol w:w="3496"/>
        <w:gridCol w:w="3496"/>
      </w:tblGrid>
      <w:tr>
        <w:tc>
          <w:tcPr>
            <w:tcW w:type="dxa" w:w="1361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Variant</w:t>
            </w:r>
          </w:p>
        </w:tc>
        <w:tc>
          <w:tcPr>
            <w:tcW w:type="dxa" w:w="4309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Upplägg</w:t>
            </w:r>
          </w:p>
        </w:tc>
        <w:tc>
          <w:tcPr>
            <w:tcW w:type="dxa" w:w="4422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Bevara alltid</w:t>
            </w:r>
          </w:p>
        </w:tc>
      </w:tr>
      <w:tr>
        <w:tc>
          <w:tcPr>
            <w:tcW w:type="dxa" w:w="136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60 min</w:t>
            </w:r>
          </w:p>
        </w:tc>
        <w:tc>
          <w:tcPr>
            <w:tcW w:type="dxa" w:w="4309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Kortare coachintro, 2 stationer, 2 small-area format.</w:t>
            </w:r>
          </w:p>
        </w:tc>
        <w:tc>
          <w:tcPr>
            <w:tcW w:type="dxa" w:w="4422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Behåll säkerhet, passning i fart och 3v3 som huvuddel.</w:t>
            </w:r>
          </w:p>
        </w:tc>
      </w:tr>
      <w:tr>
        <w:tc>
          <w:tcPr>
            <w:tcW w:type="dxa" w:w="136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75 min</w:t>
            </w:r>
          </w:p>
        </w:tc>
        <w:tc>
          <w:tcPr>
            <w:tcW w:type="dxa" w:w="4309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Primär version med alla block.</w:t>
            </w:r>
          </w:p>
        </w:tc>
        <w:tc>
          <w:tcPr>
            <w:tcW w:type="dxa" w:w="4422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Används som standard för coachbrief och Feeder-payload.</w:t>
            </w:r>
          </w:p>
        </w:tc>
      </w:tr>
      <w:tr>
        <w:tc>
          <w:tcPr>
            <w:tcW w:type="dxa" w:w="136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90 min</w:t>
            </w:r>
          </w:p>
        </w:tc>
        <w:tc>
          <w:tcPr>
            <w:tcW w:type="dxa" w:w="4309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Lägg till 10 min video/cueing och 5 min extra progression.</w:t>
            </w:r>
          </w:p>
        </w:tc>
        <w:tc>
          <w:tcPr>
            <w:tcW w:type="dxa" w:w="4422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Avsluta med coach review och individuell observation.</w:t>
            </w:r>
          </w:p>
        </w:tc>
      </w:tr>
    </w:tbl>
    <w:p/>
    <w:p>
      <w:r>
        <w:br w:type="page"/>
      </w:r>
    </w:p>
    <w:p>
      <w:pPr>
        <w:pStyle w:val="Heading1"/>
        <w:spacing w:before="160" w:after="60"/>
      </w:pPr>
      <w:r>
        <w:t>Säkerhetscheck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Hjälm, halsskydd, skridskor och klubba kontrollerade innan is.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Gemensamt stoppord och visselsignal repeteras innan första reps.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Körfält, koner och startpunkter är markerade innan puckar släpps.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Kontaktgrad anges per block: ingen, lätt, matchlik.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Skada/smärta: stoppa, modifiera, dokumentera och eskalera enligt lokal rutin.</w:t>
      </w:r>
    </w:p>
    <w:p>
      <w:pPr>
        <w:pStyle w:val="Heading1"/>
        <w:spacing w:before="160" w:after="60"/>
      </w:pPr>
      <w:r>
        <w:t>Kit och rink-prep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Puckar: minst 2 fulla hinkar, uppdelade per station.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Koner/markörer: 18-24 st, plus extra för small-area ytor.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Västar: minst 2 färger, 3 om joker/överbelastning används.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Timer/vissla: 45 s byten, 8-10 min block.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Film: mobil/rinkkamera riktad mot small-area yta om videoanalys ska kopplas till passet.</w:t>
      </w:r>
    </w:p>
    <w:p>
      <w:pPr>
        <w:pStyle w:val="Heading1"/>
        <w:spacing w:before="160" w:after="60"/>
      </w:pPr>
      <w:r>
        <w:t>Coachscript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c>
          <w:tcPr>
            <w:tcW w:type="dxa" w:w="1814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Läge</w:t>
            </w:r>
          </w:p>
        </w:tc>
        <w:tc>
          <w:tcPr>
            <w:tcW w:type="dxa" w:w="8277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Prompt</w:t>
            </w:r>
          </w:p>
        </w:tc>
      </w:tr>
      <w:tr>
        <w:tc>
          <w:tcPr>
            <w:tcW w:type="dxa" w:w="181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Före is</w:t>
            </w:r>
          </w:p>
        </w:tc>
        <w:tc>
          <w:tcPr>
            <w:tcW w:type="dxa" w:w="8277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Dagens fokus är förstapass, kantkontroll och snabba beslut under press.</w:t>
            </w:r>
          </w:p>
        </w:tc>
      </w:tr>
      <w:tr>
        <w:tc>
          <w:tcPr>
            <w:tcW w:type="dxa" w:w="181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Efter uppvärmning</w:t>
            </w:r>
          </w:p>
        </w:tc>
        <w:tc>
          <w:tcPr>
            <w:tcW w:type="dxa" w:w="8277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Vi vill se blicken upp före puckkontakt och passning genom bladet.</w:t>
            </w:r>
          </w:p>
        </w:tc>
      </w:tr>
      <w:tr>
        <w:tc>
          <w:tcPr>
            <w:tcW w:type="dxa" w:w="181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Under spel</w:t>
            </w:r>
          </w:p>
        </w:tc>
        <w:tc>
          <w:tcPr>
            <w:tcW w:type="dxa" w:w="8277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Skanna innan du får puck. Om du inte är puckförare: gör dig spelbar direkt.</w:t>
            </w:r>
          </w:p>
        </w:tc>
      </w:tr>
      <w:tr>
        <w:tc>
          <w:tcPr>
            <w:tcW w:type="dxa" w:w="181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Vid risk</w:t>
            </w:r>
          </w:p>
        </w:tc>
        <w:tc>
          <w:tcPr>
            <w:tcW w:type="dxa" w:w="8277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Farten sänks innan oklara köer, sena byten eller osäkra stopp accepteras.</w:t>
            </w:r>
          </w:p>
        </w:tc>
      </w:tr>
      <w:tr>
        <w:tc>
          <w:tcPr>
            <w:tcW w:type="dxa" w:w="1814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Huddle</w:t>
            </w:r>
          </w:p>
        </w:tc>
        <w:tc>
          <w:tcPr>
            <w:tcW w:type="dxa" w:w="8277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Vilket beslut gjorde passet snabbare? Vad ska vi göra tydligare nästa ispass?</w:t>
            </w:r>
          </w:p>
        </w:tc>
      </w:tr>
    </w:tbl>
    <w:p/>
    <w:p>
      <w:pPr>
        <w:pStyle w:val="Heading1"/>
        <w:spacing w:before="160" w:after="60"/>
      </w:pPr>
      <w:r>
        <w:t>Coach-/lärarstöd: observation och cueing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96"/>
        <w:gridCol w:w="3496"/>
        <w:gridCol w:w="3496"/>
      </w:tblGrid>
      <w:tr>
        <w:tc>
          <w:tcPr>
            <w:tcW w:type="dxa" w:w="2551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Checkpoint</w:t>
            </w:r>
          </w:p>
        </w:tc>
        <w:tc>
          <w:tcPr>
            <w:tcW w:type="dxa" w:w="3628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Mätning</w:t>
            </w:r>
          </w:p>
        </w:tc>
        <w:tc>
          <w:tcPr>
            <w:tcW w:type="dxa" w:w="3912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Godkänd signal</w:t>
            </w:r>
          </w:p>
        </w:tc>
      </w:tr>
      <w:tr>
        <w:tc>
          <w:tcPr>
            <w:tcW w:type="dxa" w:w="255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Passningsprecision</w:t>
            </w:r>
          </w:p>
        </w:tc>
        <w:tc>
          <w:tcPr>
            <w:tcW w:type="dxa" w:w="362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10 passningar i fart</w:t>
            </w:r>
          </w:p>
        </w:tc>
        <w:tc>
          <w:tcPr>
            <w:tcW w:type="dxa" w:w="3912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≥70 % träffar blad/mottagningsyta</w:t>
            </w:r>
          </w:p>
        </w:tc>
      </w:tr>
      <w:tr>
        <w:tc>
          <w:tcPr>
            <w:tcW w:type="dxa" w:w="255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Kantkontroll</w:t>
            </w:r>
          </w:p>
        </w:tc>
        <w:tc>
          <w:tcPr>
            <w:tcW w:type="dxa" w:w="362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5 reps C/S-sväng</w:t>
            </w:r>
          </w:p>
        </w:tc>
        <w:tc>
          <w:tcPr>
            <w:tcW w:type="dxa" w:w="3912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≥3/5 utan balansbrott</w:t>
            </w:r>
          </w:p>
        </w:tc>
      </w:tr>
      <w:tr>
        <w:tc>
          <w:tcPr>
            <w:tcW w:type="dxa" w:w="255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Stopp</w:t>
            </w:r>
          </w:p>
        </w:tc>
        <w:tc>
          <w:tcPr>
            <w:tcW w:type="dxa" w:w="362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3 kommando-stopp</w:t>
            </w:r>
          </w:p>
        </w:tc>
        <w:tc>
          <w:tcPr>
            <w:tcW w:type="dxa" w:w="3912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3/3 säkra stopp, klubba under kontroll</w:t>
            </w:r>
          </w:p>
        </w:tc>
      </w:tr>
      <w:tr>
        <w:tc>
          <w:tcPr>
            <w:tcW w:type="dxa" w:w="255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Spelbarhet</w:t>
            </w:r>
          </w:p>
        </w:tc>
        <w:tc>
          <w:tcPr>
            <w:tcW w:type="dxa" w:w="3628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3 sekvenser small-area</w:t>
            </w:r>
          </w:p>
        </w:tc>
        <w:tc>
          <w:tcPr>
            <w:tcW w:type="dxa" w:w="3912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Minst 3 tydliga ytanpassningar</w:t>
            </w:r>
          </w:p>
        </w:tc>
      </w:tr>
    </w:tbl>
    <w:p/>
    <w:p>
      <w:pPr>
        <w:pStyle w:val="ListBullet"/>
        <w:spacing w:after="20"/>
      </w:pPr>
      <w:r>
        <w:rPr>
          <w:rFonts w:ascii="Arial" w:hAnsi="Arial"/>
          <w:sz w:val="17"/>
        </w:rPr>
        <w:t>Om gruppen tappar säkerhet: korta banan, sänk fart, återgå till puckfri teknik.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Om kvaliteten är hög: lägg till touch-tak, svag hand, mindre yta eller snabbare igångsättning.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Om individuell smärta rapporteras: modifiera rollen och dokumentera beslutet i coachloggen.</w:t>
      </w:r>
    </w:p>
    <w:p>
      <w:r>
        <w:br w:type="page"/>
      </w:r>
    </w:p>
    <w:p>
      <w:pPr>
        <w:pStyle w:val="Heading1"/>
        <w:spacing w:before="160" w:after="60"/>
      </w:pPr>
      <w:r>
        <w:t>Bedömningsrubrik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96"/>
        <w:gridCol w:w="3496"/>
        <w:gridCol w:w="3496"/>
      </w:tblGrid>
      <w:tr>
        <w:tc>
          <w:tcPr>
            <w:tcW w:type="dxa" w:w="1701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Nivå</w:t>
            </w:r>
          </w:p>
        </w:tc>
        <w:tc>
          <w:tcPr>
            <w:tcW w:type="dxa" w:w="4649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Observerbart</w:t>
            </w:r>
          </w:p>
        </w:tc>
        <w:tc>
          <w:tcPr>
            <w:tcW w:type="dxa" w:w="3742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Coachbeslut</w:t>
            </w:r>
          </w:p>
        </w:tc>
      </w:tr>
      <w:tr>
        <w:tc>
          <w:tcPr>
            <w:tcW w:type="dxa" w:w="170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Ej uppnått</w:t>
            </w:r>
          </w:p>
        </w:tc>
        <w:tc>
          <w:tcPr>
            <w:tcW w:type="dxa" w:w="4649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Passningsprecision under 70 %, kantkontroll under 3/5 eller stopp ej säkra.</w:t>
            </w:r>
          </w:p>
        </w:tc>
        <w:tc>
          <w:tcPr>
            <w:tcW w:type="dxa" w:w="3742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Minska fart, korta avstånd, mer teknikcueing och ny test efter block.</w:t>
            </w:r>
          </w:p>
        </w:tc>
      </w:tr>
      <w:tr>
        <w:tc>
          <w:tcPr>
            <w:tcW w:type="dxa" w:w="170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Godkänt</w:t>
            </w:r>
          </w:p>
        </w:tc>
        <w:tc>
          <w:tcPr>
            <w:tcW w:type="dxa" w:w="4649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Passningsprecision minst 70 %, kantkontroll minst 3/5 och 3/3 säkra stopp.</w:t>
            </w:r>
          </w:p>
        </w:tc>
        <w:tc>
          <w:tcPr>
            <w:tcW w:type="dxa" w:w="3742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Fortsatt progression med puck, touch-tak och tydligare scanningkrav.</w:t>
            </w:r>
          </w:p>
        </w:tc>
      </w:tr>
      <w:tr>
        <w:tc>
          <w:tcPr>
            <w:tcW w:type="dxa" w:w="170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Väl utvecklat</w:t>
            </w:r>
          </w:p>
        </w:tc>
        <w:tc>
          <w:tcPr>
            <w:tcW w:type="dxa" w:w="4649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Beslut i fart, spelbar utan puck minst 3 ggr/sekvens och skapar 2-mot-1.</w:t>
            </w:r>
          </w:p>
        </w:tc>
        <w:tc>
          <w:tcPr>
            <w:tcW w:type="dxa" w:w="3742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Ge ledande roll i small-area, lägg till tidspress eller svag-hand constraint.</w:t>
            </w:r>
          </w:p>
        </w:tc>
      </w:tr>
    </w:tbl>
    <w:p/>
    <w:p>
      <w:pPr>
        <w:pStyle w:val="Heading1"/>
        <w:spacing w:before="160" w:after="60"/>
      </w:pPr>
      <w:r>
        <w:t>Utövarblad / reflektionsdel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Markera ditt fokusord före passet: fart, förstapass, kant, scanning eller stopp.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Efter stationerna: skriv en teknisk cue som hjälpte dig.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Efter small-area: notera ett beslut du tog snabbare än vanligt.</w:t>
      </w:r>
    </w:p>
    <w:p>
      <w:pPr>
        <w:pStyle w:val="ListBullet"/>
        <w:spacing w:after="20"/>
      </w:pPr>
      <w:r>
        <w:rPr>
          <w:rFonts w:ascii="Arial" w:hAnsi="Arial"/>
          <w:sz w:val="17"/>
        </w:rPr>
        <w:t>Efter passet: skatta passningsprecision, kantkontroll, stopp och spelbarhet.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96"/>
        <w:gridCol w:w="3496"/>
        <w:gridCol w:w="3496"/>
      </w:tblGrid>
      <w:tr>
        <w:tc>
          <w:tcPr>
            <w:tcW w:type="dxa" w:w="2721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Egen check</w:t>
            </w:r>
          </w:p>
        </w:tc>
        <w:tc>
          <w:tcPr>
            <w:tcW w:type="dxa" w:w="2551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Skattning</w:t>
            </w:r>
          </w:p>
        </w:tc>
        <w:tc>
          <w:tcPr>
            <w:tcW w:type="dxa" w:w="4819"/>
            <w:vAlign w:val="top"/>
            <w:shd w:fill="E7F0F8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3"/>
                <w:sz w:val="16"/>
              </w:rPr>
              <w:t>Kort notering</w:t>
            </w:r>
          </w:p>
        </w:tc>
      </w:tr>
      <w:tr>
        <w:tc>
          <w:tcPr>
            <w:tcW w:type="dxa" w:w="272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Passningsprecision</w:t>
            </w:r>
          </w:p>
        </w:tc>
        <w:tc>
          <w:tcPr>
            <w:tcW w:type="dxa" w:w="255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____ / 10</w:t>
            </w:r>
          </w:p>
        </w:tc>
        <w:tc>
          <w:tcPr>
            <w:tcW w:type="dxa" w:w="4819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</w:r>
          </w:p>
        </w:tc>
      </w:tr>
      <w:tr>
        <w:tc>
          <w:tcPr>
            <w:tcW w:type="dxa" w:w="272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Kantkontroll</w:t>
            </w:r>
          </w:p>
        </w:tc>
        <w:tc>
          <w:tcPr>
            <w:tcW w:type="dxa" w:w="255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1 2 3 4 5</w:t>
            </w:r>
          </w:p>
        </w:tc>
        <w:tc>
          <w:tcPr>
            <w:tcW w:type="dxa" w:w="4819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</w:r>
          </w:p>
        </w:tc>
      </w:tr>
      <w:tr>
        <w:tc>
          <w:tcPr>
            <w:tcW w:type="dxa" w:w="272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Säkra stopp</w:t>
            </w:r>
          </w:p>
        </w:tc>
        <w:tc>
          <w:tcPr>
            <w:tcW w:type="dxa" w:w="255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0 1 2 3</w:t>
            </w:r>
          </w:p>
        </w:tc>
        <w:tc>
          <w:tcPr>
            <w:tcW w:type="dxa" w:w="4819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</w:r>
          </w:p>
        </w:tc>
      </w:tr>
      <w:tr>
        <w:tc>
          <w:tcPr>
            <w:tcW w:type="dxa" w:w="272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Spelbarhet utan puck</w:t>
            </w:r>
          </w:p>
        </w:tc>
        <w:tc>
          <w:tcPr>
            <w:tcW w:type="dxa" w:w="255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0 1 2 3+</w:t>
            </w:r>
          </w:p>
        </w:tc>
        <w:tc>
          <w:tcPr>
            <w:tcW w:type="dxa" w:w="4819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</w:r>
          </w:p>
        </w:tc>
      </w:tr>
      <w:tr>
        <w:tc>
          <w:tcPr>
            <w:tcW w:type="dxa" w:w="272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  <w:t>Fokus till nästa pass</w:t>
            </w:r>
          </w:p>
        </w:tc>
        <w:tc>
          <w:tcPr>
            <w:tcW w:type="dxa" w:w="2551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</w:r>
          </w:p>
        </w:tc>
        <w:tc>
          <w:tcPr>
            <w:tcW w:type="dxa" w:w="4819"/>
            <w:vAlign w:val="top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1F33"/>
                <w:sz w:val="16"/>
              </w:rPr>
            </w:r>
          </w:p>
        </w:tc>
      </w:tr>
    </w:tbl>
    <w:p/>
    <w:p>
      <w:pPr>
        <w:pStyle w:val="Heading1"/>
        <w:spacing w:before="160" w:after="60"/>
      </w:pPr>
      <w:r>
        <w:t>Feeder metadata appendix</w:t>
      </w:r>
    </w:p>
    <w:p>
      <w:pPr>
        <w:spacing w:after="0"/>
      </w:pPr>
      <w:r>
        <w:rPr>
          <w:rFonts w:ascii="Consolas" w:hAnsi="Consolas"/>
          <w:sz w:val="15"/>
        </w:rPr>
        <w:t>{</w:t>
        <w:br/>
      </w:r>
      <w:r>
        <w:rPr>
          <w:rFonts w:ascii="Consolas" w:hAnsi="Consolas"/>
          <w:sz w:val="15"/>
        </w:rPr>
        <w:t xml:space="preserve">  "type": "coach_brief",</w:t>
        <w:br/>
      </w:r>
      <w:r>
        <w:rPr>
          <w:rFonts w:ascii="Consolas" w:hAnsi="Consolas"/>
          <w:sz w:val="15"/>
        </w:rPr>
        <w:t xml:space="preserve">  "source": "coachbrief_a4_docx",</w:t>
        <w:br/>
      </w:r>
      <w:r>
        <w:rPr>
          <w:rFonts w:ascii="Consolas" w:hAnsi="Consolas"/>
          <w:sz w:val="15"/>
        </w:rPr>
        <w:t xml:space="preserve">  "lesson_code": "GI-SI-TTL-ICE-PP-001",</w:t>
        <w:br/>
      </w:r>
      <w:r>
        <w:rPr>
          <w:rFonts w:ascii="Consolas" w:hAnsi="Consolas"/>
          <w:sz w:val="15"/>
        </w:rPr>
        <w:t xml:space="preserve">  "course_lanes": [</w:t>
        <w:br/>
      </w:r>
      <w:r>
        <w:rPr>
          <w:rFonts w:ascii="Consolas" w:hAnsi="Consolas"/>
          <w:sz w:val="15"/>
        </w:rPr>
        <w:t xml:space="preserve">    "specialidrott-ishockey",</w:t>
        <w:br/>
      </w:r>
      <w:r>
        <w:rPr>
          <w:rFonts w:ascii="Consolas" w:hAnsi="Consolas"/>
          <w:sz w:val="15"/>
        </w:rPr>
        <w:t xml:space="preserve">    "tranings-och-tavlingslara",</w:t>
        <w:br/>
      </w:r>
      <w:r>
        <w:rPr>
          <w:rFonts w:ascii="Consolas" w:hAnsi="Consolas"/>
          <w:sz w:val="15"/>
        </w:rPr>
        <w:t xml:space="preserve">    "tavlingslara"</w:t>
        <w:br/>
      </w:r>
      <w:r>
        <w:rPr>
          <w:rFonts w:ascii="Consolas" w:hAnsi="Consolas"/>
          <w:sz w:val="15"/>
        </w:rPr>
        <w:t xml:space="preserve">  ],</w:t>
        <w:br/>
      </w:r>
      <w:r>
        <w:rPr>
          <w:rFonts w:ascii="Consolas" w:hAnsi="Consolas"/>
          <w:sz w:val="15"/>
        </w:rPr>
        <w:t xml:space="preserve">  "participant_scope": "liu_niu_junior",</w:t>
        <w:br/>
      </w:r>
      <w:r>
        <w:rPr>
          <w:rFonts w:ascii="Consolas" w:hAnsi="Consolas"/>
          <w:sz w:val="15"/>
        </w:rPr>
        <w:t xml:space="preserve">  "coach_id": "sjors-daniel",</w:t>
        <w:br/>
      </w:r>
      <w:r>
        <w:rPr>
          <w:rFonts w:ascii="Consolas" w:hAnsi="Consolas"/>
          <w:sz w:val="15"/>
        </w:rPr>
        <w:t xml:space="preserve">  "session_length": 75,</w:t>
        <w:br/>
      </w:r>
      <w:r>
        <w:rPr>
          <w:rFonts w:ascii="Consolas" w:hAnsi="Consolas"/>
          <w:sz w:val="15"/>
        </w:rPr>
        <w:t xml:space="preserve">  "duration_variants": [</w:t>
        <w:br/>
      </w:r>
      <w:r>
        <w:rPr>
          <w:rFonts w:ascii="Consolas" w:hAnsi="Consolas"/>
          <w:sz w:val="15"/>
        </w:rPr>
        <w:t xml:space="preserve">    60,</w:t>
        <w:br/>
      </w:r>
      <w:r>
        <w:rPr>
          <w:rFonts w:ascii="Consolas" w:hAnsi="Consolas"/>
          <w:sz w:val="15"/>
        </w:rPr>
        <w:t xml:space="preserve">    75,</w:t>
        <w:br/>
      </w:r>
      <w:r>
        <w:rPr>
          <w:rFonts w:ascii="Consolas" w:hAnsi="Consolas"/>
          <w:sz w:val="15"/>
        </w:rPr>
        <w:t xml:space="preserve">    90</w:t>
        <w:br/>
      </w:r>
      <w:r>
        <w:rPr>
          <w:rFonts w:ascii="Consolas" w:hAnsi="Consolas"/>
          <w:sz w:val="15"/>
        </w:rPr>
        <w:t xml:space="preserve">  ],</w:t>
        <w:br/>
      </w:r>
      <w:r>
        <w:rPr>
          <w:rFonts w:ascii="Consolas" w:hAnsi="Consolas"/>
          <w:sz w:val="15"/>
        </w:rPr>
        <w:t xml:space="preserve">  "routing": "specialidrott_training_competition_theory",</w:t>
        <w:br/>
      </w:r>
      <w:r>
        <w:rPr>
          <w:rFonts w:ascii="Consolas" w:hAnsi="Consolas"/>
          <w:sz w:val="15"/>
        </w:rPr>
        <w:t xml:space="preserve">  "tags": [</w:t>
        <w:br/>
      </w:r>
      <w:r>
        <w:rPr>
          <w:rFonts w:ascii="Consolas" w:hAnsi="Consolas"/>
          <w:sz w:val="15"/>
        </w:rPr>
        <w:t xml:space="preserve">    "ishockey",</w:t>
        <w:br/>
      </w:r>
      <w:r>
        <w:rPr>
          <w:rFonts w:ascii="Consolas" w:hAnsi="Consolas"/>
          <w:sz w:val="15"/>
        </w:rPr>
        <w:t xml:space="preserve">    "specialidrott",</w:t>
        <w:br/>
      </w:r>
      <w:r>
        <w:rPr>
          <w:rFonts w:ascii="Consolas" w:hAnsi="Consolas"/>
          <w:sz w:val="15"/>
        </w:rPr>
        <w:t xml:space="preserve">    "tranings-och-tavlingslara",</w:t>
        <w:br/>
      </w:r>
      <w:r>
        <w:rPr>
          <w:rFonts w:ascii="Consolas" w:hAnsi="Consolas"/>
          <w:sz w:val="15"/>
        </w:rPr>
        <w:t xml:space="preserve">    "tavlingslara",</w:t>
        <w:br/>
      </w:r>
      <w:r>
        <w:rPr>
          <w:rFonts w:ascii="Consolas" w:hAnsi="Consolas"/>
          <w:sz w:val="15"/>
        </w:rPr>
        <w:t xml:space="preserve">    "ispass",</w:t>
        <w:br/>
      </w:r>
      <w:r>
        <w:rPr>
          <w:rFonts w:ascii="Consolas" w:hAnsi="Consolas"/>
          <w:sz w:val="15"/>
        </w:rPr>
        <w:t xml:space="preserve">    "teknik",</w:t>
        <w:br/>
      </w:r>
      <w:r>
        <w:rPr>
          <w:rFonts w:ascii="Consolas" w:hAnsi="Consolas"/>
          <w:sz w:val="15"/>
        </w:rPr>
        <w:t xml:space="preserve">    "sakerhet",</w:t>
        <w:br/>
      </w:r>
      <w:r>
        <w:rPr>
          <w:rFonts w:ascii="Consolas" w:hAnsi="Consolas"/>
          <w:sz w:val="15"/>
        </w:rPr>
        <w:t xml:space="preserve">    "coachbrief"</w:t>
        <w:br/>
      </w:r>
      <w:r>
        <w:rPr>
          <w:rFonts w:ascii="Consolas" w:hAnsi="Consolas"/>
          <w:sz w:val="15"/>
        </w:rPr>
        <w:t xml:space="preserve">  ],</w:t>
        <w:br/>
      </w:r>
      <w:r>
        <w:rPr>
          <w:rFonts w:ascii="Consolas" w:hAnsi="Consolas"/>
          <w:sz w:val="15"/>
        </w:rPr>
        <w:t xml:space="preserve">  "created_at": "2026-05-30T00:00:00Z"</w:t>
        <w:br/>
      </w:r>
      <w:r>
        <w:rPr>
          <w:rFonts w:ascii="Consolas" w:hAnsi="Consolas"/>
          <w:sz w:val="15"/>
        </w:rPr>
        <w:t>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09" w:right="709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88A"/>
        <w:sz w:val="16"/>
      </w:rPr>
      <w:t>Feeder-ready A4 coach resource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788A"/>
        <w:sz w:val="16"/>
      </w:rPr>
      <w:t>GlobeIce Coachbrief | Specialidrott Ishockey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B1F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23B5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B1F33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GlobeIce Coachbrief A4 - Specialidrott Ishockey</dc:title>
  <dc:subject>Feeder-ready coach brief for Specialidrott, training and competition theory</dc:subject>
  <dc:creator>GlobeIce</dc:creator>
  <cp:keywords>globeice, coachbrief, specialidrott, ishockey, tranings-och-tavlingslara, tavlingslara</cp:keywords>
  <dc:description>Feeder metadata appendix: GI-SI-TTL-ICE-PP-001; route=specialidrott_training_competition_theory</dc:description>
  <cp:lastModifiedBy>GlobeIce</cp:lastModifiedBy>
  <cp:revision>1</cp:revision>
  <dcterms:created xsi:type="dcterms:W3CDTF">2000-01-01T00:00:00.000Z</dcterms:created>
  <dcterms:modified xsi:type="dcterms:W3CDTF">2000-01-01T00:00:00.000Z</dcterms:modified>
  <cp:category/>
</cp:coreProperties>
</file>